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91C1" w14:textId="77777777" w:rsidR="007416E3" w:rsidRPr="00E7246E" w:rsidRDefault="007416E3" w:rsidP="007416E3">
      <w:pPr>
        <w:jc w:val="center"/>
        <w:rPr>
          <w:rFonts w:cs="Times New Roman"/>
          <w:snapToGrid w:val="0"/>
          <w:spacing w:val="20"/>
          <w:sz w:val="32"/>
          <w:szCs w:val="32"/>
        </w:rPr>
      </w:pPr>
      <w:r w:rsidRPr="00E7246E">
        <w:rPr>
          <w:rFonts w:hint="eastAsia"/>
          <w:snapToGrid w:val="0"/>
          <w:spacing w:val="20"/>
          <w:sz w:val="32"/>
          <w:szCs w:val="32"/>
        </w:rPr>
        <w:t>作業計画書</w:t>
      </w:r>
    </w:p>
    <w:p w14:paraId="1107D066" w14:textId="77777777" w:rsidR="007416E3" w:rsidRDefault="007416E3" w:rsidP="007416E3">
      <w:pPr>
        <w:rPr>
          <w:rFonts w:cs="Times New Roman"/>
          <w:snapToGrid w:val="0"/>
          <w:spacing w:val="20"/>
        </w:rPr>
      </w:pPr>
    </w:p>
    <w:p w14:paraId="73D28AF4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>１．取り扱う一般廃棄物の種類</w:t>
      </w:r>
    </w:p>
    <w:p w14:paraId="6F29B1CB" w14:textId="785BE404" w:rsidR="007416E3" w:rsidRDefault="004721EC" w:rsidP="007416E3">
      <w:pPr>
        <w:rPr>
          <w:rFonts w:cs="Times New Roman"/>
          <w:snapToGrid w:val="0"/>
          <w:spacing w:val="20"/>
          <w:sz w:val="24"/>
          <w:szCs w:val="24"/>
        </w:rPr>
      </w:pPr>
      <w:r>
        <w:rPr>
          <w:rFonts w:cs="Times New Roman" w:hint="eastAsia"/>
          <w:snapToGrid w:val="0"/>
          <w:spacing w:val="20"/>
          <w:sz w:val="24"/>
          <w:szCs w:val="24"/>
        </w:rPr>
        <w:t xml:space="preserve">　　※□に✓を入れ、（　）に取り扱う品目を記載すること。</w:t>
      </w:r>
    </w:p>
    <w:p w14:paraId="78475F0B" w14:textId="64596B08" w:rsidR="004721EC" w:rsidRDefault="004721EC" w:rsidP="007416E3">
      <w:pPr>
        <w:rPr>
          <w:rFonts w:cs="Times New Roman"/>
          <w:snapToGrid w:val="0"/>
          <w:spacing w:val="20"/>
          <w:sz w:val="24"/>
          <w:szCs w:val="24"/>
        </w:rPr>
      </w:pPr>
      <w:r>
        <w:rPr>
          <w:rFonts w:cs="Times New Roman" w:hint="eastAsia"/>
          <w:snapToGrid w:val="0"/>
          <w:spacing w:val="20"/>
          <w:sz w:val="24"/>
          <w:szCs w:val="24"/>
        </w:rPr>
        <w:t xml:space="preserve">　　□事業系一般廃棄物（　　　　　　　　　　　　　　　　　　）</w:t>
      </w:r>
    </w:p>
    <w:p w14:paraId="556BF6C2" w14:textId="7AE00E37" w:rsidR="004721EC" w:rsidRPr="00E7246E" w:rsidRDefault="004721EC" w:rsidP="007416E3">
      <w:pPr>
        <w:rPr>
          <w:rFonts w:cs="Times New Roman" w:hint="eastAsia"/>
          <w:snapToGrid w:val="0"/>
          <w:spacing w:val="20"/>
          <w:sz w:val="24"/>
          <w:szCs w:val="24"/>
        </w:rPr>
      </w:pPr>
      <w:r>
        <w:rPr>
          <w:rFonts w:cs="Times New Roman" w:hint="eastAsia"/>
          <w:snapToGrid w:val="0"/>
          <w:spacing w:val="20"/>
          <w:sz w:val="24"/>
          <w:szCs w:val="24"/>
        </w:rPr>
        <w:t xml:space="preserve">　　□家庭系一般廃棄物（　　　　　　　　　　　　　　　　　　）</w:t>
      </w:r>
    </w:p>
    <w:p w14:paraId="2D969C07" w14:textId="5831114D" w:rsidR="007416E3" w:rsidRDefault="004721EC" w:rsidP="007416E3">
      <w:pPr>
        <w:rPr>
          <w:rFonts w:cs="Times New Roman"/>
          <w:snapToGrid w:val="0"/>
          <w:spacing w:val="20"/>
          <w:sz w:val="24"/>
          <w:szCs w:val="24"/>
        </w:rPr>
      </w:pPr>
      <w:r>
        <w:rPr>
          <w:rFonts w:cs="Times New Roman" w:hint="eastAsia"/>
          <w:snapToGrid w:val="0"/>
          <w:spacing w:val="20"/>
          <w:sz w:val="24"/>
          <w:szCs w:val="24"/>
        </w:rPr>
        <w:t xml:space="preserve">　　　（一時多量ごみ）</w:t>
      </w:r>
    </w:p>
    <w:p w14:paraId="05EC85F3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5DDB60BD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>２．排出事業所</w:t>
      </w:r>
    </w:p>
    <w:p w14:paraId="441B2BF8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6172A5DA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06519775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032C0F44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>３．ごみ、汚水等の飛散防止方法</w:t>
      </w:r>
    </w:p>
    <w:p w14:paraId="4C525A2D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0E5A4C37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392A989F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322DDFE8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>４．年間収集見込量</w:t>
      </w:r>
    </w:p>
    <w:p w14:paraId="24F3A073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 xml:space="preserve">　　・年間　　　　　　　</w:t>
      </w:r>
      <w:proofErr w:type="gramStart"/>
      <w:r w:rsidRPr="00E7246E">
        <w:rPr>
          <w:rFonts w:hint="eastAsia"/>
          <w:snapToGrid w:val="0"/>
          <w:spacing w:val="20"/>
          <w:sz w:val="24"/>
          <w:szCs w:val="24"/>
        </w:rPr>
        <w:t>ｔ</w:t>
      </w:r>
      <w:proofErr w:type="gramEnd"/>
    </w:p>
    <w:p w14:paraId="315F1519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27B93833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>５．１日あたりの作業能力</w:t>
      </w:r>
    </w:p>
    <w:p w14:paraId="07ADC762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 xml:space="preserve">　　・稼動車両　　　　　台</w:t>
      </w:r>
    </w:p>
    <w:p w14:paraId="30C6BFB0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 xml:space="preserve">　　・収集量　　　　　　</w:t>
      </w:r>
      <w:proofErr w:type="gramStart"/>
      <w:r w:rsidRPr="00E7246E">
        <w:rPr>
          <w:rFonts w:hint="eastAsia"/>
          <w:snapToGrid w:val="0"/>
          <w:spacing w:val="20"/>
          <w:sz w:val="24"/>
          <w:szCs w:val="24"/>
        </w:rPr>
        <w:t>ｔ</w:t>
      </w:r>
      <w:proofErr w:type="gramEnd"/>
    </w:p>
    <w:p w14:paraId="53B4888C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 xml:space="preserve">　　・作業時間　　　　　時　　分　～　　　時　　分まで</w:t>
      </w:r>
    </w:p>
    <w:p w14:paraId="4FE732E2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  <w:r w:rsidRPr="00E7246E">
        <w:rPr>
          <w:rFonts w:hint="eastAsia"/>
          <w:snapToGrid w:val="0"/>
          <w:spacing w:val="20"/>
          <w:sz w:val="24"/>
          <w:szCs w:val="24"/>
        </w:rPr>
        <w:t xml:space="preserve">　　・休日等</w:t>
      </w:r>
    </w:p>
    <w:p w14:paraId="7397E1A3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24B82CBE" w14:textId="0894B31A" w:rsidR="007416E3" w:rsidRPr="00E7246E" w:rsidRDefault="004721EC" w:rsidP="007416E3">
      <w:pPr>
        <w:rPr>
          <w:rFonts w:cs="Times New Roman"/>
          <w:snapToGrid w:val="0"/>
          <w:spacing w:val="20"/>
          <w:sz w:val="24"/>
          <w:szCs w:val="24"/>
        </w:rPr>
      </w:pPr>
      <w:r>
        <w:rPr>
          <w:rFonts w:hint="eastAsia"/>
          <w:snapToGrid w:val="0"/>
          <w:spacing w:val="20"/>
          <w:sz w:val="24"/>
          <w:szCs w:val="24"/>
        </w:rPr>
        <w:t>６</w:t>
      </w:r>
      <w:r w:rsidR="007416E3" w:rsidRPr="00E7246E">
        <w:rPr>
          <w:rFonts w:hint="eastAsia"/>
          <w:snapToGrid w:val="0"/>
          <w:spacing w:val="20"/>
          <w:sz w:val="24"/>
          <w:szCs w:val="24"/>
        </w:rPr>
        <w:t>．処理料金</w:t>
      </w:r>
    </w:p>
    <w:p w14:paraId="489938AF" w14:textId="77777777" w:rsidR="007416E3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39206C3D" w14:textId="77777777" w:rsidR="007416E3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2BE531C2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12B2B1E7" w14:textId="590C86B2" w:rsidR="007416E3" w:rsidRPr="00E7246E" w:rsidRDefault="004721EC" w:rsidP="007416E3">
      <w:pPr>
        <w:rPr>
          <w:rFonts w:cs="Times New Roman"/>
          <w:snapToGrid w:val="0"/>
          <w:spacing w:val="20"/>
          <w:sz w:val="24"/>
          <w:szCs w:val="24"/>
        </w:rPr>
      </w:pPr>
      <w:r>
        <w:rPr>
          <w:rFonts w:hint="eastAsia"/>
          <w:snapToGrid w:val="0"/>
          <w:spacing w:val="20"/>
          <w:sz w:val="24"/>
          <w:szCs w:val="24"/>
        </w:rPr>
        <w:t>７</w:t>
      </w:r>
      <w:r w:rsidR="007416E3" w:rsidRPr="00E7246E">
        <w:rPr>
          <w:rFonts w:hint="eastAsia"/>
          <w:snapToGrid w:val="0"/>
          <w:spacing w:val="20"/>
          <w:sz w:val="24"/>
          <w:szCs w:val="24"/>
        </w:rPr>
        <w:t>．処理方法</w:t>
      </w:r>
    </w:p>
    <w:p w14:paraId="6C5F96E6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2A2CE74C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17B21E43" w14:textId="77777777" w:rsidR="007416E3" w:rsidRPr="00E7246E" w:rsidRDefault="007416E3" w:rsidP="007416E3">
      <w:pPr>
        <w:rPr>
          <w:rFonts w:cs="Times New Roman"/>
          <w:snapToGrid w:val="0"/>
          <w:spacing w:val="20"/>
          <w:sz w:val="24"/>
          <w:szCs w:val="24"/>
        </w:rPr>
      </w:pPr>
    </w:p>
    <w:p w14:paraId="4FF7F509" w14:textId="185441C8" w:rsidR="006D3F8E" w:rsidRPr="004721EC" w:rsidRDefault="004721EC">
      <w:pPr>
        <w:rPr>
          <w:rFonts w:cs="Times New Roman" w:hint="eastAsia"/>
          <w:snapToGrid w:val="0"/>
          <w:spacing w:val="20"/>
          <w:sz w:val="24"/>
          <w:szCs w:val="24"/>
        </w:rPr>
      </w:pPr>
      <w:r>
        <w:rPr>
          <w:rFonts w:hint="eastAsia"/>
          <w:snapToGrid w:val="0"/>
          <w:spacing w:val="20"/>
          <w:sz w:val="24"/>
          <w:szCs w:val="24"/>
        </w:rPr>
        <w:t>８</w:t>
      </w:r>
      <w:r w:rsidR="007416E3" w:rsidRPr="00E7246E">
        <w:rPr>
          <w:rFonts w:hint="eastAsia"/>
          <w:snapToGrid w:val="0"/>
          <w:spacing w:val="20"/>
          <w:sz w:val="24"/>
          <w:szCs w:val="24"/>
        </w:rPr>
        <w:t>．資源ごみの取扱い</w:t>
      </w:r>
    </w:p>
    <w:sectPr w:rsidR="006D3F8E" w:rsidRPr="004721EC" w:rsidSect="004721E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E3"/>
    <w:rsid w:val="004721EC"/>
    <w:rsid w:val="006D3F8E"/>
    <w:rsid w:val="007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B2F67"/>
  <w15:chartTrackingRefBased/>
  <w15:docId w15:val="{C0F9D14C-C490-4129-BDFB-FA91D32B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E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晋也</dc:creator>
  <cp:keywords/>
  <dc:description/>
  <cp:lastModifiedBy>Administrator</cp:lastModifiedBy>
  <cp:revision>2</cp:revision>
  <dcterms:created xsi:type="dcterms:W3CDTF">2024-01-18T06:47:00Z</dcterms:created>
  <dcterms:modified xsi:type="dcterms:W3CDTF">2024-01-18T06:47:00Z</dcterms:modified>
</cp:coreProperties>
</file>