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DC335" w14:textId="4F057265" w:rsidR="001725FD" w:rsidRPr="003C0905" w:rsidRDefault="001F3551" w:rsidP="001F3551">
      <w:pPr>
        <w:jc w:val="center"/>
        <w:rPr>
          <w:rFonts w:ascii="UD デジタル 教科書体 N-B" w:eastAsia="UD デジタル 教科書体 N-B"/>
          <w:sz w:val="24"/>
          <w:szCs w:val="28"/>
        </w:rPr>
      </w:pPr>
      <w:r w:rsidRPr="003C0905">
        <w:rPr>
          <w:rFonts w:ascii="UD デジタル 教科書体 N-B" w:eastAsia="UD デジタル 教科書体 N-B" w:hint="eastAsia"/>
          <w:sz w:val="24"/>
          <w:szCs w:val="28"/>
        </w:rPr>
        <w:t>地域建設業経営強化融資制度の導入について</w:t>
      </w:r>
    </w:p>
    <w:p w14:paraId="1F0273DF" w14:textId="323CA0AA" w:rsidR="001F3551" w:rsidRPr="005D6CCC" w:rsidRDefault="001F3551" w:rsidP="001F3551">
      <w:pPr>
        <w:wordWrap w:val="0"/>
        <w:jc w:val="right"/>
        <w:rPr>
          <w:rFonts w:ascii="UD デジタル 教科書体 NK-R" w:eastAsia="UD デジタル 教科書体 NK-R"/>
        </w:rPr>
      </w:pPr>
      <w:r w:rsidRPr="005D6CCC">
        <w:rPr>
          <w:rFonts w:ascii="UD デジタル 教科書体 NK-R" w:eastAsia="UD デジタル 教科書体 NK-R" w:hint="eastAsia"/>
        </w:rPr>
        <w:t>令和</w:t>
      </w:r>
      <w:r w:rsidR="00611988">
        <w:rPr>
          <w:rFonts w:ascii="UD デジタル 教科書体 NK-R" w:eastAsia="UD デジタル 教科書体 NK-R" w:hint="eastAsia"/>
        </w:rPr>
        <w:t>６</w:t>
      </w:r>
      <w:r w:rsidRPr="005D6CCC">
        <w:rPr>
          <w:rFonts w:ascii="UD デジタル 教科書体 NK-R" w:eastAsia="UD デジタル 教科書体 NK-R" w:hint="eastAsia"/>
        </w:rPr>
        <w:t>年</w:t>
      </w:r>
      <w:r w:rsidR="00611988">
        <w:rPr>
          <w:rFonts w:ascii="UD デジタル 教科書体 NK-R" w:eastAsia="UD デジタル 教科書体 NK-R" w:hint="eastAsia"/>
        </w:rPr>
        <w:t>１</w:t>
      </w:r>
      <w:r w:rsidRPr="005D6CCC">
        <w:rPr>
          <w:rFonts w:ascii="UD デジタル 教科書体 NK-R" w:eastAsia="UD デジタル 教科書体 NK-R" w:hint="eastAsia"/>
        </w:rPr>
        <w:t>月</w:t>
      </w:r>
    </w:p>
    <w:p w14:paraId="46B44879" w14:textId="61A5F415" w:rsidR="001F3551" w:rsidRPr="005D6CCC" w:rsidRDefault="001F3551" w:rsidP="004B0319">
      <w:pPr>
        <w:jc w:val="right"/>
        <w:rPr>
          <w:rFonts w:ascii="UD デジタル 教科書体 NK-R" w:eastAsia="UD デジタル 教科書体 NK-R"/>
        </w:rPr>
      </w:pPr>
      <w:r w:rsidRPr="005D6CCC">
        <w:rPr>
          <w:rFonts w:ascii="UD デジタル 教科書体 NK-R" w:eastAsia="UD デジタル 教科書体 NK-R" w:hint="eastAsia"/>
        </w:rPr>
        <w:t>川</w:t>
      </w:r>
      <w:r w:rsidR="004B0319">
        <w:rPr>
          <w:rFonts w:ascii="UD デジタル 教科書体 NK-R" w:eastAsia="UD デジタル 教科書体 NK-R"/>
        </w:rPr>
        <w:t xml:space="preserve"> </w:t>
      </w:r>
      <w:r w:rsidRPr="005D6CCC">
        <w:rPr>
          <w:rFonts w:ascii="UD デジタル 教科書体 NK-R" w:eastAsia="UD デジタル 教科書体 NK-R" w:hint="eastAsia"/>
        </w:rPr>
        <w:t>越</w:t>
      </w:r>
      <w:r w:rsidR="004B0319">
        <w:rPr>
          <w:rFonts w:ascii="UD デジタル 教科書体 NK-R" w:eastAsia="UD デジタル 教科書体 NK-R" w:hint="eastAsia"/>
        </w:rPr>
        <w:t xml:space="preserve"> </w:t>
      </w:r>
      <w:r w:rsidRPr="005D6CCC">
        <w:rPr>
          <w:rFonts w:ascii="UD デジタル 教科書体 NK-R" w:eastAsia="UD デジタル 教科書体 NK-R" w:hint="eastAsia"/>
        </w:rPr>
        <w:t>町</w:t>
      </w:r>
    </w:p>
    <w:p w14:paraId="5C08256C" w14:textId="77777777" w:rsidR="001F3551" w:rsidRPr="003C0905" w:rsidRDefault="001F3551" w:rsidP="001F3551">
      <w:pPr>
        <w:jc w:val="right"/>
        <w:rPr>
          <w:rFonts w:ascii="UD デジタル 教科書体 NK-R" w:eastAsia="UD デジタル 教科書体 NK-R"/>
          <w:sz w:val="22"/>
          <w:szCs w:val="24"/>
        </w:rPr>
      </w:pPr>
    </w:p>
    <w:p w14:paraId="0880B76D" w14:textId="4B779953" w:rsidR="001F3551" w:rsidRPr="003C0905" w:rsidRDefault="001F3551" w:rsidP="001F3551">
      <w:pPr>
        <w:ind w:firstLineChars="100" w:firstLine="220"/>
        <w:jc w:val="left"/>
        <w:rPr>
          <w:rFonts w:ascii="UD デジタル 教科書体 NK-R" w:eastAsia="UD デジタル 教科書体 NK-R"/>
          <w:sz w:val="22"/>
          <w:szCs w:val="24"/>
        </w:rPr>
      </w:pPr>
      <w:r w:rsidRPr="003C0905">
        <w:rPr>
          <w:rFonts w:ascii="UD デジタル 教科書体 NK-R" w:eastAsia="UD デジタル 教科書体 NK-R" w:hint="eastAsia"/>
          <w:sz w:val="22"/>
          <w:szCs w:val="24"/>
        </w:rPr>
        <w:t>川越町は、中小・中堅建設事業者の資金調達の円滑化を図り、以て地域建設業の継続的な安定と地域経済の活性化を図るため、「地域建設業経営強化融資制度」を令和</w:t>
      </w:r>
      <w:r w:rsidR="003E7364">
        <w:rPr>
          <w:rFonts w:ascii="UD デジタル 教科書体 NK-R" w:eastAsia="UD デジタル 教科書体 NK-R" w:hint="eastAsia"/>
          <w:sz w:val="22"/>
          <w:szCs w:val="24"/>
        </w:rPr>
        <w:t>６</w:t>
      </w:r>
      <w:r w:rsidRPr="003C0905">
        <w:rPr>
          <w:rFonts w:ascii="UD デジタル 教科書体 NK-R" w:eastAsia="UD デジタル 教科書体 NK-R" w:hint="eastAsia"/>
          <w:sz w:val="22"/>
          <w:szCs w:val="24"/>
        </w:rPr>
        <w:t>年</w:t>
      </w:r>
      <w:r w:rsidR="003E7364">
        <w:rPr>
          <w:rFonts w:ascii="UD デジタル 教科書体 NK-R" w:eastAsia="UD デジタル 教科書体 NK-R" w:hint="eastAsia"/>
          <w:sz w:val="22"/>
          <w:szCs w:val="24"/>
        </w:rPr>
        <w:t>１月１</w:t>
      </w:r>
      <w:r w:rsidRPr="003C0905">
        <w:rPr>
          <w:rFonts w:ascii="UD デジタル 教科書体 NK-R" w:eastAsia="UD デジタル 教科書体 NK-R" w:hint="eastAsia"/>
          <w:sz w:val="22"/>
          <w:szCs w:val="24"/>
        </w:rPr>
        <w:t>日から導入します。</w:t>
      </w:r>
    </w:p>
    <w:p w14:paraId="71DF316A" w14:textId="1A779E54" w:rsidR="001F3551" w:rsidRPr="003C0905" w:rsidRDefault="001F3551" w:rsidP="001F3551">
      <w:pPr>
        <w:jc w:val="left"/>
        <w:rPr>
          <w:rFonts w:ascii="UD デジタル 教科書体 NK-R" w:eastAsia="UD デジタル 教科書体 NK-R"/>
          <w:sz w:val="22"/>
          <w:szCs w:val="24"/>
        </w:rPr>
      </w:pPr>
    </w:p>
    <w:p w14:paraId="7A01C8DD" w14:textId="7C39B9A8" w:rsidR="001F3551" w:rsidRPr="003C0905" w:rsidRDefault="001F3551" w:rsidP="001F3551">
      <w:pPr>
        <w:jc w:val="left"/>
        <w:rPr>
          <w:rFonts w:ascii="UD デジタル 教科書体 NK-R" w:eastAsia="UD デジタル 教科書体 NK-R"/>
          <w:sz w:val="22"/>
          <w:szCs w:val="24"/>
        </w:rPr>
      </w:pPr>
      <w:r w:rsidRPr="003C0905">
        <w:rPr>
          <w:rFonts w:ascii="UD デジタル 教科書体 NK-R" w:eastAsia="UD デジタル 教科書体 NK-R" w:hint="eastAsia"/>
          <w:sz w:val="22"/>
          <w:szCs w:val="24"/>
        </w:rPr>
        <w:t>１</w:t>
      </w:r>
      <w:r w:rsidR="005D6CCC" w:rsidRPr="003C0905">
        <w:rPr>
          <w:rFonts w:ascii="UD デジタル 教科書体 NK-R" w:eastAsia="UD デジタル 教科書体 NK-R" w:hint="eastAsia"/>
          <w:sz w:val="22"/>
          <w:szCs w:val="24"/>
        </w:rPr>
        <w:t>．</w:t>
      </w:r>
      <w:r w:rsidRPr="003C0905">
        <w:rPr>
          <w:rFonts w:ascii="UD デジタル 教科書体 NK-R" w:eastAsia="UD デジタル 教科書体 NK-R" w:hint="eastAsia"/>
          <w:sz w:val="22"/>
          <w:szCs w:val="24"/>
        </w:rPr>
        <w:t>制度の概要</w:t>
      </w:r>
    </w:p>
    <w:p w14:paraId="5F48491D" w14:textId="4F9234AA" w:rsidR="001F3551" w:rsidRPr="003C0905" w:rsidRDefault="001F3551" w:rsidP="005D6CCC">
      <w:pPr>
        <w:ind w:firstLineChars="100" w:firstLine="220"/>
        <w:jc w:val="left"/>
        <w:rPr>
          <w:rFonts w:ascii="UD デジタル 教科書体 NK-R" w:eastAsia="UD デジタル 教科書体 NK-R"/>
          <w:sz w:val="22"/>
          <w:szCs w:val="24"/>
        </w:rPr>
      </w:pPr>
      <w:r w:rsidRPr="003C0905">
        <w:rPr>
          <w:rFonts w:ascii="UD デジタル 教科書体 NK-R" w:eastAsia="UD デジタル 教科書体 NK-R" w:hint="eastAsia"/>
          <w:sz w:val="22"/>
          <w:szCs w:val="24"/>
        </w:rPr>
        <w:t>当該制度は、国土交通省が建設業の資金調達の円滑化を推進するため、創設した制度です。</w:t>
      </w:r>
    </w:p>
    <w:p w14:paraId="040C894D" w14:textId="409DCDF9" w:rsidR="001F3551" w:rsidRPr="003C0905" w:rsidRDefault="001F3551" w:rsidP="005D6CCC">
      <w:pPr>
        <w:ind w:firstLineChars="100" w:firstLine="220"/>
        <w:jc w:val="left"/>
        <w:rPr>
          <w:rFonts w:ascii="UD デジタル 教科書体 NK-R" w:eastAsia="UD デジタル 教科書体 NK-R"/>
          <w:sz w:val="22"/>
          <w:szCs w:val="24"/>
        </w:rPr>
      </w:pPr>
      <w:r w:rsidRPr="003C0905">
        <w:rPr>
          <w:rFonts w:ascii="UD デジタル 教科書体 NK-R" w:eastAsia="UD デジタル 教科書体 NK-R" w:hint="eastAsia"/>
          <w:sz w:val="22"/>
          <w:szCs w:val="24"/>
        </w:rPr>
        <w:t>融資を希望する中小・中堅建設事業者が、本</w:t>
      </w:r>
      <w:r w:rsidR="00DD589B" w:rsidRPr="003C0905">
        <w:rPr>
          <w:rFonts w:ascii="UD デジタル 教科書体 NK-R" w:eastAsia="UD デジタル 教科書体 NK-R" w:hint="eastAsia"/>
          <w:sz w:val="22"/>
          <w:szCs w:val="24"/>
        </w:rPr>
        <w:t>町</w:t>
      </w:r>
      <w:r w:rsidRPr="003C0905">
        <w:rPr>
          <w:rFonts w:ascii="UD デジタル 教科書体 NK-R" w:eastAsia="UD デジタル 教科書体 NK-R" w:hint="eastAsia"/>
          <w:sz w:val="22"/>
          <w:szCs w:val="24"/>
        </w:rPr>
        <w:t>の承諾を得て、工事請負代金債権を債権譲渡先に譲渡し、その工事請負代金債権を担保に融資を受けることができる制度です。なお、本制度の適用は、令和8年3月末日までとなります。</w:t>
      </w:r>
    </w:p>
    <w:p w14:paraId="3874B75B" w14:textId="77777777" w:rsidR="001F3551" w:rsidRPr="003C0905" w:rsidRDefault="001F3551" w:rsidP="001F3551">
      <w:pPr>
        <w:jc w:val="left"/>
        <w:rPr>
          <w:rFonts w:ascii="UD デジタル 教科書体 NK-R" w:eastAsia="UD デジタル 教科書体 NK-R"/>
          <w:sz w:val="22"/>
          <w:szCs w:val="24"/>
        </w:rPr>
      </w:pPr>
    </w:p>
    <w:p w14:paraId="25EBD184" w14:textId="77777777" w:rsidR="005D6CCC" w:rsidRPr="003C0905" w:rsidRDefault="001F3551" w:rsidP="001F3551">
      <w:pPr>
        <w:jc w:val="left"/>
        <w:rPr>
          <w:rFonts w:ascii="UD デジタル 教科書体 NK-R" w:eastAsia="UD デジタル 教科書体 NK-R"/>
          <w:sz w:val="22"/>
          <w:szCs w:val="24"/>
        </w:rPr>
      </w:pPr>
      <w:r w:rsidRPr="003C0905">
        <w:rPr>
          <w:rFonts w:ascii="UD デジタル 教科書体 NK-R" w:eastAsia="UD デジタル 教科書体 NK-R" w:hint="eastAsia"/>
          <w:sz w:val="22"/>
          <w:szCs w:val="24"/>
        </w:rPr>
        <w:t>2</w:t>
      </w:r>
      <w:r w:rsidR="005D6CCC" w:rsidRPr="003C0905">
        <w:rPr>
          <w:rFonts w:ascii="UD デジタル 教科書体 NK-R" w:eastAsia="UD デジタル 教科書体 NK-R" w:hint="eastAsia"/>
          <w:sz w:val="22"/>
          <w:szCs w:val="24"/>
        </w:rPr>
        <w:t>.</w:t>
      </w:r>
      <w:r w:rsidRPr="003C0905">
        <w:rPr>
          <w:rFonts w:ascii="UD デジタル 教科書体 NK-R" w:eastAsia="UD デジタル 教科書体 NK-R" w:hint="eastAsia"/>
          <w:sz w:val="22"/>
          <w:szCs w:val="24"/>
        </w:rPr>
        <w:t>対象となる建設業者</w:t>
      </w:r>
    </w:p>
    <w:p w14:paraId="3FCF62B9" w14:textId="0360716B" w:rsidR="005D6CCC" w:rsidRPr="003C0905" w:rsidRDefault="005D6CCC" w:rsidP="005D6CCC">
      <w:pPr>
        <w:ind w:firstLineChars="100" w:firstLine="220"/>
        <w:jc w:val="left"/>
        <w:rPr>
          <w:rFonts w:ascii="UD デジタル 教科書体 NK-R" w:eastAsia="UD デジタル 教科書体 NK-R"/>
          <w:sz w:val="22"/>
          <w:szCs w:val="24"/>
        </w:rPr>
      </w:pPr>
      <w:r w:rsidRPr="003C0905">
        <w:rPr>
          <w:rFonts w:ascii="UD デジタル 教科書体 NK-R" w:eastAsia="UD デジタル 教科書体 NK-R" w:hint="eastAsia"/>
          <w:sz w:val="22"/>
          <w:szCs w:val="24"/>
        </w:rPr>
        <w:t>中小・中堅建設業者</w:t>
      </w:r>
    </w:p>
    <w:p w14:paraId="465CF65F" w14:textId="120B31C5" w:rsidR="005D6CCC" w:rsidRPr="003C0905" w:rsidRDefault="005D6CCC" w:rsidP="005D6CCC">
      <w:pPr>
        <w:ind w:leftChars="100" w:left="430" w:hangingChars="100" w:hanging="220"/>
        <w:jc w:val="left"/>
        <w:rPr>
          <w:rFonts w:ascii="UD デジタル 教科書体 NK-R" w:eastAsia="UD デジタル 教科書体 NK-R"/>
          <w:sz w:val="22"/>
          <w:szCs w:val="24"/>
        </w:rPr>
      </w:pPr>
      <w:r w:rsidRPr="003C0905">
        <w:rPr>
          <w:rFonts w:ascii="UD デジタル 教科書体 NK-R" w:eastAsia="UD デジタル 教科書体 NK-R" w:hint="eastAsia"/>
          <w:sz w:val="22"/>
          <w:szCs w:val="24"/>
        </w:rPr>
        <w:t>（資本の額又は出資の総額が</w:t>
      </w:r>
      <w:r w:rsidRPr="003C0905">
        <w:rPr>
          <w:rFonts w:ascii="UD デジタル 教科書体 NK-R" w:eastAsia="UD デジタル 教科書体 NK-R"/>
          <w:sz w:val="22"/>
          <w:szCs w:val="24"/>
        </w:rPr>
        <w:t>20億円以下又は常時使用する従業員の数が、1,500人以下の建設業者）</w:t>
      </w:r>
    </w:p>
    <w:p w14:paraId="52810EE2" w14:textId="3C24D668" w:rsidR="005D6CCC" w:rsidRPr="003C0905" w:rsidRDefault="005D6CCC" w:rsidP="001F3551">
      <w:pPr>
        <w:jc w:val="left"/>
        <w:rPr>
          <w:rFonts w:ascii="UD デジタル 教科書体 NK-R" w:eastAsia="UD デジタル 教科書体 NK-R"/>
          <w:sz w:val="22"/>
          <w:szCs w:val="24"/>
        </w:rPr>
      </w:pPr>
    </w:p>
    <w:p w14:paraId="355645D4" w14:textId="77777777" w:rsidR="005D6CCC" w:rsidRPr="003C0905" w:rsidRDefault="005D6CCC" w:rsidP="005D6CCC">
      <w:pPr>
        <w:jc w:val="left"/>
        <w:rPr>
          <w:rFonts w:ascii="UD デジタル 教科書体 NK-R" w:eastAsia="UD デジタル 教科書体 NK-R"/>
          <w:sz w:val="22"/>
          <w:szCs w:val="24"/>
        </w:rPr>
      </w:pPr>
      <w:r w:rsidRPr="003C0905">
        <w:rPr>
          <w:rFonts w:ascii="UD デジタル 教科書体 NK-R" w:eastAsia="UD デジタル 教科書体 NK-R" w:hint="eastAsia"/>
          <w:sz w:val="22"/>
          <w:szCs w:val="24"/>
        </w:rPr>
        <w:t>３．対象工事</w:t>
      </w:r>
    </w:p>
    <w:p w14:paraId="3D051330" w14:textId="51E5F0C2" w:rsidR="005D6CCC" w:rsidRPr="003C0905" w:rsidRDefault="005D6CCC" w:rsidP="003C0905">
      <w:pPr>
        <w:ind w:firstLineChars="100" w:firstLine="220"/>
        <w:jc w:val="left"/>
        <w:rPr>
          <w:rFonts w:ascii="UD デジタル 教科書体 NK-R" w:eastAsia="UD デジタル 教科書体 NK-R"/>
          <w:sz w:val="22"/>
          <w:szCs w:val="24"/>
        </w:rPr>
      </w:pPr>
      <w:r w:rsidRPr="003C0905">
        <w:rPr>
          <w:rFonts w:ascii="UD デジタル 教科書体 NK-R" w:eastAsia="UD デジタル 教科書体 NK-R" w:hint="eastAsia"/>
          <w:sz w:val="22"/>
          <w:szCs w:val="24"/>
        </w:rPr>
        <w:t>川越町が発注した建設工事</w:t>
      </w:r>
    </w:p>
    <w:p w14:paraId="3B1E8D1B" w14:textId="1F5F14CA" w:rsidR="005D6CCC" w:rsidRPr="003C0905" w:rsidRDefault="005D6CCC" w:rsidP="003C0905">
      <w:pPr>
        <w:ind w:leftChars="100" w:left="430" w:hangingChars="100" w:hanging="220"/>
        <w:jc w:val="left"/>
        <w:rPr>
          <w:rFonts w:ascii="UD デジタル 教科書体 NK-R" w:eastAsia="UD デジタル 教科書体 NK-R"/>
          <w:sz w:val="22"/>
          <w:szCs w:val="24"/>
        </w:rPr>
      </w:pPr>
      <w:r w:rsidRPr="003C0905">
        <w:rPr>
          <w:rFonts w:ascii="UD デジタル 教科書体 NK-R" w:eastAsia="UD デジタル 教科書体 NK-R" w:hint="eastAsia"/>
          <w:sz w:val="22"/>
          <w:szCs w:val="24"/>
        </w:rPr>
        <w:t>※工期が複数年度にわたる工事で最終年でないもの等、一部工事で対象外となるものがあります。</w:t>
      </w:r>
    </w:p>
    <w:p w14:paraId="1DAD3CC9" w14:textId="009099C6" w:rsidR="005D6CCC" w:rsidRPr="003C0905" w:rsidRDefault="005D6CCC" w:rsidP="005D6CCC">
      <w:pPr>
        <w:jc w:val="left"/>
        <w:rPr>
          <w:rFonts w:ascii="UD デジタル 教科書体 NK-R" w:eastAsia="UD デジタル 教科書体 NK-R"/>
          <w:sz w:val="22"/>
          <w:szCs w:val="24"/>
        </w:rPr>
      </w:pPr>
    </w:p>
    <w:p w14:paraId="4667F993" w14:textId="55A0F5AE" w:rsidR="005D6CCC" w:rsidRPr="003C0905" w:rsidRDefault="005D6CCC" w:rsidP="005D6CCC">
      <w:pPr>
        <w:jc w:val="left"/>
        <w:rPr>
          <w:rFonts w:ascii="UD デジタル 教科書体 NK-R" w:eastAsia="UD デジタル 教科書体 NK-R"/>
          <w:sz w:val="22"/>
          <w:szCs w:val="24"/>
        </w:rPr>
      </w:pPr>
      <w:r w:rsidRPr="003C0905">
        <w:rPr>
          <w:rFonts w:ascii="UD デジタル 教科書体 NK-R" w:eastAsia="UD デジタル 教科書体 NK-R" w:hint="eastAsia"/>
          <w:sz w:val="22"/>
          <w:szCs w:val="24"/>
        </w:rPr>
        <w:t>４．譲渡債権の範囲</w:t>
      </w:r>
    </w:p>
    <w:p w14:paraId="191E2DCF" w14:textId="7C6C9B61" w:rsidR="005D6CCC" w:rsidRPr="003C0905" w:rsidRDefault="005D6CCC" w:rsidP="003C0905">
      <w:pPr>
        <w:ind w:firstLineChars="100" w:firstLine="220"/>
        <w:rPr>
          <w:rFonts w:ascii="UD デジタル 教科書体 NK-R" w:eastAsia="UD デジタル 教科書体 NK-R"/>
          <w:sz w:val="22"/>
          <w:szCs w:val="24"/>
        </w:rPr>
      </w:pPr>
      <w:r w:rsidRPr="003C0905">
        <w:rPr>
          <w:rFonts w:ascii="UD デジタル 教科書体 NK-R" w:eastAsia="UD デジタル 教科書体 NK-R" w:hint="eastAsia"/>
          <w:sz w:val="22"/>
          <w:szCs w:val="24"/>
        </w:rPr>
        <w:t>工事請負代金から前払金等の支払済額を控除した額の範囲内</w:t>
      </w:r>
    </w:p>
    <w:p w14:paraId="03CE8092" w14:textId="24271B43" w:rsidR="005D6CCC" w:rsidRPr="003C0905" w:rsidRDefault="005D6CCC" w:rsidP="005D6CCC">
      <w:pPr>
        <w:rPr>
          <w:rFonts w:ascii="UD デジタル 教科書体 NK-R" w:eastAsia="UD デジタル 教科書体 NK-R"/>
          <w:sz w:val="22"/>
          <w:szCs w:val="24"/>
        </w:rPr>
      </w:pPr>
    </w:p>
    <w:p w14:paraId="0B4D91FD" w14:textId="05C16CDC" w:rsidR="005D6CCC" w:rsidRPr="003C0905" w:rsidRDefault="005D6CCC" w:rsidP="005D6CCC">
      <w:pPr>
        <w:rPr>
          <w:rFonts w:ascii="UD デジタル 教科書体 NK-R" w:eastAsia="UD デジタル 教科書体 NK-R"/>
          <w:sz w:val="22"/>
          <w:szCs w:val="24"/>
        </w:rPr>
      </w:pPr>
      <w:r w:rsidRPr="003C0905">
        <w:rPr>
          <w:rFonts w:ascii="UD デジタル 教科書体 NK-R" w:eastAsia="UD デジタル 教科書体 NK-R" w:hint="eastAsia"/>
          <w:sz w:val="22"/>
          <w:szCs w:val="24"/>
        </w:rPr>
        <w:t>５．債権譲渡の承諾申請ができる時期</w:t>
      </w:r>
    </w:p>
    <w:p w14:paraId="09758B9F" w14:textId="5DD98267" w:rsidR="005D6CCC" w:rsidRPr="003C0905" w:rsidRDefault="005D6CCC" w:rsidP="003C0905">
      <w:pPr>
        <w:ind w:firstLineChars="100" w:firstLine="220"/>
        <w:jc w:val="left"/>
        <w:rPr>
          <w:rFonts w:ascii="UD デジタル 教科書体 NK-R" w:eastAsia="UD デジタル 教科書体 NK-R"/>
          <w:sz w:val="22"/>
          <w:szCs w:val="24"/>
        </w:rPr>
      </w:pPr>
      <w:r w:rsidRPr="003C0905">
        <w:rPr>
          <w:rFonts w:ascii="UD デジタル 教科書体 NK-R" w:eastAsia="UD デジタル 教科書体 NK-R" w:hint="eastAsia"/>
          <w:sz w:val="22"/>
          <w:szCs w:val="24"/>
        </w:rPr>
        <w:t>工事の出来高が</w:t>
      </w:r>
      <w:r w:rsidRPr="003C0905">
        <w:rPr>
          <w:rFonts w:ascii="UD デジタル 教科書体 NK-R" w:eastAsia="UD デジタル 教科書体 NK-R"/>
          <w:sz w:val="22"/>
          <w:szCs w:val="24"/>
        </w:rPr>
        <w:t>2分の1以上に到達したと認められる日以降</w:t>
      </w:r>
    </w:p>
    <w:p w14:paraId="7D79FE11" w14:textId="77777777" w:rsidR="005D6CCC" w:rsidRPr="003C0905" w:rsidRDefault="005D6CCC" w:rsidP="005D6CCC">
      <w:pPr>
        <w:jc w:val="left"/>
        <w:rPr>
          <w:rFonts w:ascii="UD デジタル 教科書体 NK-R" w:eastAsia="UD デジタル 教科書体 NK-R"/>
          <w:sz w:val="22"/>
          <w:szCs w:val="24"/>
        </w:rPr>
      </w:pPr>
    </w:p>
    <w:p w14:paraId="1AFDFE3D" w14:textId="4868620D" w:rsidR="005D6CCC" w:rsidRPr="003C0905" w:rsidRDefault="005D6CCC" w:rsidP="005D6CCC">
      <w:pPr>
        <w:jc w:val="left"/>
        <w:rPr>
          <w:rFonts w:ascii="UD デジタル 教科書体 NK-R" w:eastAsia="UD デジタル 教科書体 NK-R"/>
          <w:sz w:val="22"/>
          <w:szCs w:val="24"/>
        </w:rPr>
      </w:pPr>
      <w:r w:rsidRPr="003C0905">
        <w:rPr>
          <w:rFonts w:ascii="UD デジタル 教科書体 NK-R" w:eastAsia="UD デジタル 教科書体 NK-R"/>
          <w:sz w:val="22"/>
          <w:szCs w:val="24"/>
        </w:rPr>
        <w:t>6</w:t>
      </w:r>
      <w:r w:rsidR="004B0319" w:rsidRPr="003C0905">
        <w:rPr>
          <w:rFonts w:ascii="UD デジタル 教科書体 NK-R" w:eastAsia="UD デジタル 教科書体 NK-R" w:hint="eastAsia"/>
          <w:sz w:val="22"/>
          <w:szCs w:val="24"/>
        </w:rPr>
        <w:t>.</w:t>
      </w:r>
      <w:r w:rsidRPr="003C0905">
        <w:rPr>
          <w:rFonts w:ascii="UD デジタル 教科書体 NK-R" w:eastAsia="UD デジタル 教科書体 NK-R"/>
          <w:sz w:val="22"/>
          <w:szCs w:val="24"/>
        </w:rPr>
        <w:t>債権譲渡先</w:t>
      </w:r>
    </w:p>
    <w:p w14:paraId="3D01467C" w14:textId="0EE58B32" w:rsidR="004B0319" w:rsidRPr="003C0905" w:rsidRDefault="004B0319" w:rsidP="004B0319">
      <w:pPr>
        <w:ind w:firstLineChars="100" w:firstLine="220"/>
        <w:jc w:val="left"/>
        <w:rPr>
          <w:rFonts w:ascii="UD デジタル 教科書体 NK-R" w:eastAsia="UD デジタル 教科書体 NK-R"/>
          <w:sz w:val="22"/>
          <w:szCs w:val="24"/>
        </w:rPr>
      </w:pPr>
      <w:r w:rsidRPr="003C0905">
        <w:rPr>
          <w:rFonts w:ascii="UD デジタル 教科書体 NK-R" w:eastAsia="UD デジタル 教科書体 NK-R" w:hint="eastAsia"/>
          <w:sz w:val="22"/>
          <w:szCs w:val="24"/>
        </w:rPr>
        <w:t>事業協同組合等又は一定の民間事業者（財団法人建設業振興基金が適当と認める者）</w:t>
      </w:r>
    </w:p>
    <w:p w14:paraId="4EB73F77" w14:textId="77777777" w:rsidR="004B0319" w:rsidRPr="003C0905" w:rsidRDefault="004B0319" w:rsidP="004B0319">
      <w:pPr>
        <w:jc w:val="left"/>
        <w:rPr>
          <w:rFonts w:ascii="UD デジタル 教科書体 NK-R" w:eastAsia="UD デジタル 教科書体 NK-R"/>
          <w:sz w:val="22"/>
          <w:szCs w:val="24"/>
        </w:rPr>
      </w:pPr>
    </w:p>
    <w:p w14:paraId="64FDF0AF" w14:textId="77777777" w:rsidR="004B0319" w:rsidRPr="003C0905" w:rsidRDefault="004B0319" w:rsidP="004B0319">
      <w:pPr>
        <w:jc w:val="left"/>
        <w:rPr>
          <w:rFonts w:ascii="UD デジタル 教科書体 NK-R" w:eastAsia="UD デジタル 教科書体 NK-R"/>
          <w:sz w:val="22"/>
          <w:szCs w:val="24"/>
        </w:rPr>
      </w:pPr>
      <w:r w:rsidRPr="003C0905">
        <w:rPr>
          <w:rFonts w:ascii="UD デジタル 教科書体 NK-R" w:eastAsia="UD デジタル 教科書体 NK-R" w:hint="eastAsia"/>
          <w:sz w:val="22"/>
          <w:szCs w:val="24"/>
        </w:rPr>
        <w:t>７．その他</w:t>
      </w:r>
    </w:p>
    <w:p w14:paraId="7DEC30B1" w14:textId="74F63A55" w:rsidR="004B0319" w:rsidRPr="003C0905" w:rsidRDefault="004B0319" w:rsidP="004B0319">
      <w:pPr>
        <w:ind w:firstLineChars="100" w:firstLine="220"/>
        <w:jc w:val="left"/>
        <w:rPr>
          <w:rFonts w:ascii="UD デジタル 教科書体 NK-R" w:eastAsia="UD デジタル 教科書体 NK-R"/>
          <w:sz w:val="22"/>
          <w:szCs w:val="24"/>
        </w:rPr>
      </w:pPr>
      <w:r w:rsidRPr="003C0905">
        <w:rPr>
          <w:rFonts w:ascii="UD デジタル 教科書体 NK-R" w:eastAsia="UD デジタル 教科書体 NK-R" w:hint="eastAsia"/>
          <w:sz w:val="22"/>
          <w:szCs w:val="24"/>
        </w:rPr>
        <w:lastRenderedPageBreak/>
        <w:t>制度の詳細については、以下の国土交通省のサイトをご参照ください。</w:t>
      </w:r>
    </w:p>
    <w:p w14:paraId="23A5E037" w14:textId="56AD17A6" w:rsidR="004B0319" w:rsidRPr="003C0905" w:rsidRDefault="004B0319" w:rsidP="004B0319">
      <w:pPr>
        <w:ind w:firstLineChars="100" w:firstLine="220"/>
        <w:jc w:val="left"/>
        <w:rPr>
          <w:rFonts w:ascii="UD デジタル 教科書体 NK-R" w:eastAsia="UD デジタル 教科書体 NK-R"/>
          <w:sz w:val="22"/>
          <w:szCs w:val="24"/>
        </w:rPr>
      </w:pPr>
      <w:r w:rsidRPr="003C0905">
        <w:rPr>
          <w:rFonts w:ascii="UD デジタル 教科書体 NK-R" w:eastAsia="UD デジタル 教科書体 NK-R" w:hint="eastAsia"/>
          <w:sz w:val="22"/>
          <w:szCs w:val="24"/>
        </w:rPr>
        <w:t>国土交通省「地域建設業経営強化融資制度について」</w:t>
      </w:r>
    </w:p>
    <w:p w14:paraId="225C277F" w14:textId="299EF5C2" w:rsidR="004B0319" w:rsidRPr="003C0905" w:rsidRDefault="005833ED" w:rsidP="004B0319">
      <w:pPr>
        <w:ind w:firstLineChars="100" w:firstLine="210"/>
        <w:jc w:val="left"/>
        <w:rPr>
          <w:rFonts w:ascii="UD デジタル 教科書体 NK-R" w:eastAsia="UD デジタル 教科書体 NK-R"/>
          <w:sz w:val="22"/>
          <w:szCs w:val="24"/>
        </w:rPr>
      </w:pPr>
      <w:hyperlink r:id="rId7" w:history="1">
        <w:r w:rsidR="004B0319" w:rsidRPr="003C0905">
          <w:rPr>
            <w:rStyle w:val="a3"/>
            <w:rFonts w:ascii="UD デジタル 教科書体 NK-R" w:eastAsia="UD デジタル 教科書体 NK-R"/>
            <w:sz w:val="22"/>
            <w:szCs w:val="24"/>
          </w:rPr>
          <w:t>https://www.mlit.go.jp/totikensangyo/const/sosei_const_tk2_000011.html</w:t>
        </w:r>
      </w:hyperlink>
    </w:p>
    <w:p w14:paraId="12A99997" w14:textId="77777777" w:rsidR="004B0319" w:rsidRPr="003C0905" w:rsidRDefault="004B0319" w:rsidP="004B0319">
      <w:pPr>
        <w:ind w:firstLineChars="100" w:firstLine="220"/>
        <w:jc w:val="left"/>
        <w:rPr>
          <w:rFonts w:ascii="UD デジタル 教科書体 NK-R" w:eastAsia="UD デジタル 教科書体 NK-R"/>
          <w:sz w:val="22"/>
          <w:szCs w:val="24"/>
        </w:rPr>
      </w:pPr>
    </w:p>
    <w:p w14:paraId="74F9D936" w14:textId="60897D4E" w:rsidR="004B0319" w:rsidRPr="003C0905" w:rsidRDefault="004B0319" w:rsidP="004B0319">
      <w:pPr>
        <w:ind w:firstLineChars="100" w:firstLine="220"/>
        <w:jc w:val="left"/>
        <w:rPr>
          <w:rFonts w:ascii="UD デジタル 教科書体 NK-R" w:eastAsia="UD デジタル 教科書体 NK-R"/>
          <w:sz w:val="22"/>
          <w:szCs w:val="24"/>
        </w:rPr>
      </w:pPr>
      <w:r w:rsidRPr="003C0905">
        <w:rPr>
          <w:rFonts w:ascii="UD デジタル 教科書体 NK-R" w:eastAsia="UD デジタル 教科書体 NK-R" w:hint="eastAsia"/>
          <w:sz w:val="22"/>
          <w:szCs w:val="24"/>
        </w:rPr>
        <w:t>本制度の運用のご相談など、詳しくは、債権譲渡先へお問い合わせください。三重県内では、東日本建設業保証株式会社　三重支店内に株式会社建設経営サービスの相談窓口（電話059-226-</w:t>
      </w:r>
      <w:r w:rsidR="00BB7441">
        <w:rPr>
          <w:rFonts w:ascii="UD デジタル 教科書体 NK-R" w:eastAsia="UD デジタル 教科書体 NK-R" w:hint="eastAsia"/>
          <w:sz w:val="22"/>
          <w:szCs w:val="24"/>
        </w:rPr>
        <w:t>5330</w:t>
      </w:r>
      <w:r w:rsidRPr="003C0905">
        <w:rPr>
          <w:rFonts w:ascii="UD デジタル 教科書体 NK-R" w:eastAsia="UD デジタル 教科書体 NK-R" w:hint="eastAsia"/>
          <w:sz w:val="22"/>
          <w:szCs w:val="24"/>
        </w:rPr>
        <w:t>）があります。</w:t>
      </w:r>
    </w:p>
    <w:p w14:paraId="300EE87A" w14:textId="77777777" w:rsidR="004B0319" w:rsidRPr="003C0905" w:rsidRDefault="004B0319" w:rsidP="004B0319">
      <w:pPr>
        <w:jc w:val="left"/>
        <w:rPr>
          <w:rFonts w:ascii="UD デジタル 教科書体 NK-R" w:eastAsia="UD デジタル 教科書体 NK-R"/>
          <w:sz w:val="22"/>
          <w:szCs w:val="24"/>
        </w:rPr>
      </w:pPr>
      <w:r w:rsidRPr="003C0905">
        <w:rPr>
          <w:rFonts w:ascii="UD デジタル 教科書体 NK-R" w:eastAsia="UD デジタル 教科書体 NK-R" w:hint="eastAsia"/>
          <w:sz w:val="22"/>
          <w:szCs w:val="24"/>
        </w:rPr>
        <w:t> </w:t>
      </w:r>
    </w:p>
    <w:p w14:paraId="74403590" w14:textId="77777777" w:rsidR="004B0319" w:rsidRPr="004B0319" w:rsidRDefault="004B0319" w:rsidP="005D6CCC">
      <w:pPr>
        <w:jc w:val="left"/>
        <w:rPr>
          <w:rFonts w:ascii="UD デジタル 教科書体 NK-R" w:eastAsia="UD デジタル 教科書体 NK-R"/>
        </w:rPr>
      </w:pPr>
    </w:p>
    <w:sectPr w:rsidR="004B0319" w:rsidRPr="004B03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62C69" w14:textId="77777777" w:rsidR="005833ED" w:rsidRDefault="005833ED" w:rsidP="003C0905">
      <w:r>
        <w:separator/>
      </w:r>
    </w:p>
  </w:endnote>
  <w:endnote w:type="continuationSeparator" w:id="0">
    <w:p w14:paraId="04C373FF" w14:textId="77777777" w:rsidR="005833ED" w:rsidRDefault="005833ED" w:rsidP="003C0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96F1D" w14:textId="77777777" w:rsidR="005833ED" w:rsidRDefault="005833ED" w:rsidP="003C0905">
      <w:r>
        <w:separator/>
      </w:r>
    </w:p>
  </w:footnote>
  <w:footnote w:type="continuationSeparator" w:id="0">
    <w:p w14:paraId="53FE2325" w14:textId="77777777" w:rsidR="005833ED" w:rsidRDefault="005833ED" w:rsidP="003C0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F629FE"/>
    <w:multiLevelType w:val="multilevel"/>
    <w:tmpl w:val="74FA3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51"/>
    <w:rsid w:val="001725FD"/>
    <w:rsid w:val="001F3551"/>
    <w:rsid w:val="003C0905"/>
    <w:rsid w:val="003E7364"/>
    <w:rsid w:val="004B0319"/>
    <w:rsid w:val="005833ED"/>
    <w:rsid w:val="005D6CCC"/>
    <w:rsid w:val="00611988"/>
    <w:rsid w:val="008C0A08"/>
    <w:rsid w:val="00BB7441"/>
    <w:rsid w:val="00DD589B"/>
    <w:rsid w:val="00F819C7"/>
    <w:rsid w:val="00F84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5ED25B"/>
  <w15:chartTrackingRefBased/>
  <w15:docId w15:val="{1283F6F3-6483-4C9A-B1AF-9C9ABF65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0319"/>
    <w:rPr>
      <w:color w:val="0563C1" w:themeColor="hyperlink"/>
      <w:u w:val="single"/>
    </w:rPr>
  </w:style>
  <w:style w:type="character" w:styleId="a4">
    <w:name w:val="Unresolved Mention"/>
    <w:basedOn w:val="a0"/>
    <w:uiPriority w:val="99"/>
    <w:semiHidden/>
    <w:unhideWhenUsed/>
    <w:rsid w:val="004B0319"/>
    <w:rPr>
      <w:color w:val="605E5C"/>
      <w:shd w:val="clear" w:color="auto" w:fill="E1DFDD"/>
    </w:rPr>
  </w:style>
  <w:style w:type="paragraph" w:styleId="a5">
    <w:name w:val="header"/>
    <w:basedOn w:val="a"/>
    <w:link w:val="a6"/>
    <w:uiPriority w:val="99"/>
    <w:unhideWhenUsed/>
    <w:rsid w:val="003C0905"/>
    <w:pPr>
      <w:tabs>
        <w:tab w:val="center" w:pos="4252"/>
        <w:tab w:val="right" w:pos="8504"/>
      </w:tabs>
      <w:snapToGrid w:val="0"/>
    </w:pPr>
  </w:style>
  <w:style w:type="character" w:customStyle="1" w:styleId="a6">
    <w:name w:val="ヘッダー (文字)"/>
    <w:basedOn w:val="a0"/>
    <w:link w:val="a5"/>
    <w:uiPriority w:val="99"/>
    <w:rsid w:val="003C0905"/>
  </w:style>
  <w:style w:type="paragraph" w:styleId="a7">
    <w:name w:val="footer"/>
    <w:basedOn w:val="a"/>
    <w:link w:val="a8"/>
    <w:uiPriority w:val="99"/>
    <w:unhideWhenUsed/>
    <w:rsid w:val="003C0905"/>
    <w:pPr>
      <w:tabs>
        <w:tab w:val="center" w:pos="4252"/>
        <w:tab w:val="right" w:pos="8504"/>
      </w:tabs>
      <w:snapToGrid w:val="0"/>
    </w:pPr>
  </w:style>
  <w:style w:type="character" w:customStyle="1" w:styleId="a8">
    <w:name w:val="フッター (文字)"/>
    <w:basedOn w:val="a0"/>
    <w:link w:val="a7"/>
    <w:uiPriority w:val="99"/>
    <w:rsid w:val="003C0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4511">
      <w:bodyDiv w:val="1"/>
      <w:marLeft w:val="0"/>
      <w:marRight w:val="0"/>
      <w:marTop w:val="0"/>
      <w:marBottom w:val="0"/>
      <w:divBdr>
        <w:top w:val="none" w:sz="0" w:space="0" w:color="auto"/>
        <w:left w:val="none" w:sz="0" w:space="0" w:color="auto"/>
        <w:bottom w:val="none" w:sz="0" w:space="0" w:color="auto"/>
        <w:right w:val="none" w:sz="0" w:space="0" w:color="auto"/>
      </w:divBdr>
    </w:div>
    <w:div w:id="711001565">
      <w:bodyDiv w:val="1"/>
      <w:marLeft w:val="0"/>
      <w:marRight w:val="0"/>
      <w:marTop w:val="0"/>
      <w:marBottom w:val="0"/>
      <w:divBdr>
        <w:top w:val="none" w:sz="0" w:space="0" w:color="auto"/>
        <w:left w:val="none" w:sz="0" w:space="0" w:color="auto"/>
        <w:bottom w:val="none" w:sz="0" w:space="0" w:color="auto"/>
        <w:right w:val="none" w:sz="0" w:space="0" w:color="auto"/>
      </w:divBdr>
    </w:div>
    <w:div w:id="903880256">
      <w:bodyDiv w:val="1"/>
      <w:marLeft w:val="0"/>
      <w:marRight w:val="0"/>
      <w:marTop w:val="0"/>
      <w:marBottom w:val="0"/>
      <w:divBdr>
        <w:top w:val="none" w:sz="0" w:space="0" w:color="auto"/>
        <w:left w:val="none" w:sz="0" w:space="0" w:color="auto"/>
        <w:bottom w:val="none" w:sz="0" w:space="0" w:color="auto"/>
        <w:right w:val="none" w:sz="0" w:space="0" w:color="auto"/>
      </w:divBdr>
    </w:div>
    <w:div w:id="1043943134">
      <w:bodyDiv w:val="1"/>
      <w:marLeft w:val="0"/>
      <w:marRight w:val="0"/>
      <w:marTop w:val="0"/>
      <w:marBottom w:val="0"/>
      <w:divBdr>
        <w:top w:val="none" w:sz="0" w:space="0" w:color="auto"/>
        <w:left w:val="none" w:sz="0" w:space="0" w:color="auto"/>
        <w:bottom w:val="none" w:sz="0" w:space="0" w:color="auto"/>
        <w:right w:val="none" w:sz="0" w:space="0" w:color="auto"/>
      </w:divBdr>
    </w:div>
    <w:div w:id="1290819804">
      <w:bodyDiv w:val="1"/>
      <w:marLeft w:val="0"/>
      <w:marRight w:val="0"/>
      <w:marTop w:val="0"/>
      <w:marBottom w:val="0"/>
      <w:divBdr>
        <w:top w:val="none" w:sz="0" w:space="0" w:color="auto"/>
        <w:left w:val="none" w:sz="0" w:space="0" w:color="auto"/>
        <w:bottom w:val="none" w:sz="0" w:space="0" w:color="auto"/>
        <w:right w:val="none" w:sz="0" w:space="0" w:color="auto"/>
      </w:divBdr>
    </w:div>
    <w:div w:id="1658682009">
      <w:bodyDiv w:val="1"/>
      <w:marLeft w:val="0"/>
      <w:marRight w:val="0"/>
      <w:marTop w:val="0"/>
      <w:marBottom w:val="0"/>
      <w:divBdr>
        <w:top w:val="none" w:sz="0" w:space="0" w:color="auto"/>
        <w:left w:val="none" w:sz="0" w:space="0" w:color="auto"/>
        <w:bottom w:val="none" w:sz="0" w:space="0" w:color="auto"/>
        <w:right w:val="none" w:sz="0" w:space="0" w:color="auto"/>
      </w:divBdr>
    </w:div>
    <w:div w:id="1816069474">
      <w:bodyDiv w:val="1"/>
      <w:marLeft w:val="0"/>
      <w:marRight w:val="0"/>
      <w:marTop w:val="0"/>
      <w:marBottom w:val="0"/>
      <w:divBdr>
        <w:top w:val="none" w:sz="0" w:space="0" w:color="auto"/>
        <w:left w:val="none" w:sz="0" w:space="0" w:color="auto"/>
        <w:bottom w:val="none" w:sz="0" w:space="0" w:color="auto"/>
        <w:right w:val="none" w:sz="0" w:space="0" w:color="auto"/>
      </w:divBdr>
    </w:div>
    <w:div w:id="201005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lit.go.jp/totikensangyo/const/sosei_const_tk2_00001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宮尾 真央</cp:lastModifiedBy>
  <cp:revision>6</cp:revision>
  <dcterms:created xsi:type="dcterms:W3CDTF">2023-08-25T04:15:00Z</dcterms:created>
  <dcterms:modified xsi:type="dcterms:W3CDTF">2024-01-12T02:09:00Z</dcterms:modified>
</cp:coreProperties>
</file>